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675ABDAD" w:rsidR="002404DB" w:rsidRPr="002404DB" w:rsidRDefault="00891F95"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3DDE92E9"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C127A4">
        <w:rPr>
          <w:b/>
        </w:rPr>
        <w:t>_____</w:t>
      </w:r>
    </w:p>
    <w:p w14:paraId="30109201" w14:textId="7501DF82"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C127A4">
        <w:rPr>
          <w:b/>
        </w:rPr>
        <w:t>Mātera ielā 23/25</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5E0AF69"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C127A4">
        <w:rPr>
          <w:b/>
        </w:rPr>
        <w:t>2022-17</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rsidTr="003D5170">
        <w:trPr>
          <w:trHeight w:val="703"/>
        </w:trPr>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0C8E50AF" w14:textId="01270A8B" w:rsidR="00D17B51" w:rsidRPr="00A444C7" w:rsidRDefault="008A2E10" w:rsidP="003D5170">
            <w:pPr>
              <w:pStyle w:val="ListParagraph"/>
              <w:tabs>
                <w:tab w:val="left" w:pos="426"/>
                <w:tab w:val="left" w:pos="9638"/>
              </w:tabs>
              <w:spacing w:before="120"/>
              <w:ind w:left="0"/>
              <w:jc w:val="both"/>
              <w:rPr>
                <w:b/>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C127A4">
              <w:rPr>
                <w:rFonts w:ascii="Times New Roman" w:hAnsi="Times New Roman"/>
                <w:b/>
                <w:sz w:val="24"/>
                <w:szCs w:val="24"/>
              </w:rPr>
              <w:t>2022-17</w:t>
            </w: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0A350EF6"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891F95">
              <w:t>2022</w:t>
            </w:r>
            <w:r w:rsidR="000507B1" w:rsidRPr="00A444C7">
              <w:t xml:space="preserve">.gada </w:t>
            </w:r>
            <w:r w:rsidR="00AF482A">
              <w:t>31.janvāra</w:t>
            </w:r>
            <w:r w:rsidR="000507B1" w:rsidRPr="00A444C7">
              <w:t xml:space="preserve"> rīkojumu Nr.1</w:t>
            </w:r>
            <w:r w:rsidR="008A2E10" w:rsidRPr="00A444C7">
              <w:t>-08/</w:t>
            </w:r>
            <w:r w:rsidR="00AF482A">
              <w:t>1</w:t>
            </w:r>
            <w:r w:rsidR="0070785A">
              <w:t>0</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B0BF727" w:rsidR="00D17B51" w:rsidRPr="00A444C7" w:rsidRDefault="00D17B51" w:rsidP="00305AC1">
            <w:pPr>
              <w:jc w:val="both"/>
            </w:pPr>
            <w:r w:rsidRPr="00A444C7">
              <w:t xml:space="preserve">1.4.1. </w:t>
            </w:r>
            <w:r w:rsidR="001266FE" w:rsidRPr="00A444C7">
              <w:t xml:space="preserve">Kontaktpersona: </w:t>
            </w:r>
            <w:r w:rsidR="0070785A" w:rsidRPr="0070785A">
              <w:t>SIA “JNĪP” ēku ekspluatācijas daļas nekustamā īpašuma pārvaldniece: 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7EF0A27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796485">
              <w:t>8</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C2B4B87" w:rsidR="00D17B51" w:rsidRPr="00A444C7" w:rsidRDefault="00D17B51" w:rsidP="00305AC1">
            <w:pPr>
              <w:jc w:val="both"/>
            </w:pPr>
            <w:r w:rsidRPr="00A444C7">
              <w:t xml:space="preserve">1.4.3. </w:t>
            </w:r>
            <w:r w:rsidR="001266FE" w:rsidRPr="00A444C7">
              <w:t>Tālruņa numurs:</w:t>
            </w:r>
            <w:r w:rsidR="00BF1261">
              <w:t xml:space="preserve"> </w:t>
            </w:r>
            <w:r w:rsidR="0070785A" w:rsidRPr="0070785A">
              <w:t>+63084792, e-pasta adrese: julija@jnip.lv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20C0A3A4"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C127A4">
              <w:t>Mātera ielā 23/25</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C127A4">
              <w:t>2022-17</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14B9A64"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w:t>
            </w:r>
            <w:r w:rsidR="00891F95">
              <w:rPr>
                <w:b/>
              </w:rPr>
              <w:t>u</w:t>
            </w:r>
            <w:r w:rsidRPr="0042796B">
              <w:rPr>
                <w:b/>
              </w:rPr>
              <w:t>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44501F22"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891F95">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FF414E">
              <w:rPr>
                <w:rFonts w:ascii="Times New Roman" w:hAnsi="Times New Roman"/>
                <w:b/>
                <w:sz w:val="24"/>
                <w:szCs w:val="24"/>
                <w:lang w:eastAsia="lv-LV"/>
              </w:rPr>
              <w:t>22</w:t>
            </w:r>
            <w:r w:rsidR="00B82693">
              <w:rPr>
                <w:rFonts w:ascii="Times New Roman" w:hAnsi="Times New Roman"/>
                <w:b/>
                <w:sz w:val="24"/>
                <w:szCs w:val="24"/>
                <w:lang w:eastAsia="lv-LV"/>
              </w:rPr>
              <w:t>.</w:t>
            </w:r>
            <w:r w:rsidR="00C127A4">
              <w:rPr>
                <w:rFonts w:ascii="Times New Roman" w:hAnsi="Times New Roman"/>
                <w:b/>
                <w:sz w:val="24"/>
                <w:szCs w:val="24"/>
                <w:lang w:eastAsia="lv-LV"/>
              </w:rPr>
              <w:t>aprīlim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 xml:space="preserve">pulksten </w:t>
            </w:r>
            <w:r w:rsidR="00C127A4">
              <w:rPr>
                <w:rFonts w:ascii="Times New Roman" w:hAnsi="Times New Roman"/>
                <w:b/>
                <w:sz w:val="24"/>
                <w:szCs w:val="24"/>
                <w:lang w:eastAsia="lv-LV"/>
              </w:rPr>
              <w:t>10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4B8A976A" w14:textId="5A2FD7FD" w:rsidR="006E4B7B" w:rsidRPr="0042796B" w:rsidRDefault="00E01AD2" w:rsidP="003D5170">
            <w:pPr>
              <w:pStyle w:val="ListParagraph"/>
              <w:suppressAutoHyphens/>
              <w:spacing w:after="0" w:line="240" w:lineRule="auto"/>
              <w:ind w:left="0"/>
              <w:jc w:val="both"/>
              <w:rPr>
                <w:rFonts w:ascii="Times New Roman" w:hAnsi="Times New Roman"/>
                <w:b/>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w:t>
            </w:r>
            <w:r w:rsidR="00733FA0" w:rsidRPr="004E35CB">
              <w:rPr>
                <w:bCs/>
                <w:lang w:eastAsia="en-US"/>
              </w:rPr>
              <w:lastRenderedPageBreak/>
              <w:t>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C10A221" w14:textId="2BD1127F" w:rsidR="0027410A" w:rsidRPr="000D6D09" w:rsidRDefault="00733FA0" w:rsidP="003D5170">
            <w:pPr>
              <w:jc w:val="both"/>
              <w:rPr>
                <w:bCs/>
              </w:rPr>
            </w:pPr>
            <w:r>
              <w:t xml:space="preserve">2.1.2. </w:t>
            </w:r>
            <w:r w:rsidR="00D17B51" w:rsidRPr="0042796B">
              <w:rPr>
                <w:bCs/>
              </w:rPr>
              <w:t xml:space="preserve">Iepirkuma priekšmets ir daudzdzīvokļu dzīvojamās mājas, kas atrodas </w:t>
            </w:r>
            <w:r w:rsidR="00C127A4">
              <w:rPr>
                <w:bCs/>
              </w:rPr>
              <w:t>Mātera ielā 23/25</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C127A4">
              <w:rPr>
                <w:bCs/>
              </w:rPr>
              <w:t>Mātera ielā 23/25</w:t>
            </w:r>
            <w:r w:rsidR="000D6D09" w:rsidRPr="000D6D09">
              <w:rPr>
                <w:bCs/>
              </w:rPr>
              <w:t>, Jelgavā”</w:t>
            </w:r>
            <w:r w:rsidR="00D7538E">
              <w:rPr>
                <w:bCs/>
              </w:rPr>
              <w:t>.</w:t>
            </w: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675EAB72"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r w:rsidR="00DC3C4C">
              <w:t xml:space="preserve">, bet ne vēlāk ka līdz </w:t>
            </w:r>
            <w:r w:rsidR="00DC3C4C" w:rsidRPr="00DC3C4C">
              <w:t>2023. gada</w:t>
            </w:r>
            <w:r w:rsidR="00DC3C4C">
              <w:t xml:space="preserve"> 1.jūnijam.</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5E3CC2E8"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C127A4">
              <w:rPr>
                <w:bCs/>
              </w:rPr>
              <w:t>Mātera ielā 23/25</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28213C80"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C127A4">
              <w:rPr>
                <w:bCs/>
              </w:rPr>
              <w:t>Mātera ielā 23/25</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C143C2A" w:rsidR="0032368D" w:rsidRPr="0042796B" w:rsidRDefault="0032368D" w:rsidP="0032368D">
            <w:pPr>
              <w:jc w:val="both"/>
            </w:pPr>
            <w:r w:rsidRPr="0042796B">
              <w:lastRenderedPageBreak/>
              <w:t>3.2.8. Pretendenta gada vidējais apgrozījums būvniecībā par iepriekšējiem trīs noslēgtajiem finanšu gadiem (201</w:t>
            </w:r>
            <w:r w:rsidR="00B82693">
              <w:t>9</w:t>
            </w:r>
            <w:r w:rsidRPr="0042796B">
              <w:t>., 20</w:t>
            </w:r>
            <w:r w:rsidR="00B82693">
              <w:t>20</w:t>
            </w:r>
            <w:r w:rsidRPr="0042796B">
              <w:t xml:space="preserve">., </w:t>
            </w:r>
            <w:r w:rsidR="00891F95">
              <w:t>202</w:t>
            </w:r>
            <w:r w:rsidR="000C255F">
              <w:t>1</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4C0AB737"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xml:space="preserve">. un </w:t>
            </w:r>
            <w:r w:rsidR="00891F95">
              <w:rPr>
                <w:b/>
              </w:rPr>
              <w:t>202</w:t>
            </w:r>
            <w:r w:rsidR="000C255F">
              <w:rPr>
                <w:b/>
              </w:rPr>
              <w:t>1</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36E23D85"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w:t>
            </w:r>
            <w:r w:rsidR="00A8545C">
              <w:rPr>
                <w:b/>
                <w:bCs/>
              </w:rPr>
              <w:t>ār</w:t>
            </w:r>
            <w:r w:rsidR="007964A8" w:rsidRPr="0042796B">
              <w:rPr>
                <w:b/>
                <w:bCs/>
              </w:rPr>
              <w:t>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r w:rsidR="00E31A05">
              <w:rPr>
                <w:b/>
                <w:bCs/>
              </w:rPr>
              <w:t xml:space="preserve">, līdz ar ko pretendentam nepieciešams pievienot </w:t>
            </w:r>
            <w:r w:rsidR="00787ED2" w:rsidRPr="00787ED2">
              <w:rPr>
                <w:b/>
                <w:bCs/>
              </w:rPr>
              <w:t xml:space="preserve">būvizstrādājuma </w:t>
            </w:r>
            <w:r w:rsidR="00891F95">
              <w:rPr>
                <w:b/>
                <w:bCs/>
              </w:rPr>
              <w:t>E</w:t>
            </w:r>
            <w:r w:rsidR="00787ED2" w:rsidRPr="00787ED2">
              <w:rPr>
                <w:b/>
                <w:bCs/>
              </w:rPr>
              <w:t>ĪD</w:t>
            </w:r>
            <w:r w:rsidR="00787ED2">
              <w:rPr>
                <w:b/>
                <w:bCs/>
              </w:rPr>
              <w:t>!</w:t>
            </w:r>
          </w:p>
          <w:p w14:paraId="1D9E7094" w14:textId="2876A633" w:rsidR="00314DA6" w:rsidRDefault="00314DA6" w:rsidP="00314DA6">
            <w:pPr>
              <w:jc w:val="both"/>
              <w:rPr>
                <w:bCs/>
              </w:rPr>
            </w:pPr>
            <w:r>
              <w:rPr>
                <w:bCs/>
              </w:rPr>
              <w:lastRenderedPageBreak/>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018B91F6" w14:textId="232791B8" w:rsidR="00314DA6" w:rsidRPr="00626A9C" w:rsidRDefault="00314DA6" w:rsidP="00314DA6">
            <w:pPr>
              <w:jc w:val="both"/>
              <w:rPr>
                <w:b/>
              </w:rPr>
            </w:pPr>
            <w:r>
              <w:rPr>
                <w:bCs/>
              </w:rPr>
              <w:t>3.3.</w:t>
            </w:r>
            <w:r w:rsidR="000C255F">
              <w:rPr>
                <w:bCs/>
              </w:rPr>
              <w:t>7</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1EBEE8D1" w14:textId="543E2542" w:rsidR="00B45551" w:rsidRPr="00675E77" w:rsidRDefault="00480705" w:rsidP="000C255F">
            <w:pPr>
              <w:jc w:val="both"/>
              <w:rPr>
                <w:shd w:val="clear" w:color="auto" w:fill="FFFFFF"/>
              </w:rPr>
            </w:pPr>
            <w:r w:rsidRPr="00675E77">
              <w:t>4.2.1.</w:t>
            </w:r>
            <w:r w:rsidRPr="00675E77">
              <w:rPr>
                <w:iCs/>
              </w:rPr>
              <w:t xml:space="preserve"> </w:t>
            </w:r>
            <w:r w:rsidR="000D00A1" w:rsidRPr="00675E77">
              <w:rPr>
                <w:rFonts w:eastAsia="ArialMT"/>
                <w:iCs/>
              </w:rPr>
              <w:t xml:space="preserve">Komisija piešķir līguma slēgšanas tiesības </w:t>
            </w:r>
            <w:r w:rsidR="000D00A1" w:rsidRPr="00AF482A">
              <w:rPr>
                <w:rFonts w:eastAsia="ArialMT"/>
                <w:b/>
                <w:bCs/>
                <w:iCs/>
              </w:rPr>
              <w:t>saimnieciski visizdevīgākajam piedāvājumam</w:t>
            </w:r>
            <w:r w:rsidR="000C255F" w:rsidRPr="00AF482A">
              <w:rPr>
                <w:rFonts w:eastAsia="ArialMT"/>
                <w:b/>
                <w:bCs/>
                <w:iCs/>
              </w:rPr>
              <w:t xml:space="preserve"> ar viszemāko cenu</w:t>
            </w:r>
            <w:r w:rsidR="000C255F">
              <w:rPr>
                <w:rFonts w:eastAsia="ArialMT"/>
                <w:iCs/>
              </w:rPr>
              <w:t>.</w:t>
            </w:r>
            <w:r w:rsidR="000D00A1" w:rsidRPr="00675E77">
              <w:rPr>
                <w:rFonts w:eastAsia="ArialMT"/>
                <w:iCs/>
              </w:rPr>
              <w:t xml:space="preserve"> </w:t>
            </w:r>
          </w:p>
          <w:p w14:paraId="291A3A7F" w14:textId="7741EF6F" w:rsidR="00ED116C"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w:t>
            </w:r>
            <w:r w:rsidRPr="0042796B">
              <w:lastRenderedPageBreak/>
              <w:t>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45C6F928"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w:t>
            </w:r>
            <w:r w:rsidR="00AF482A">
              <w:rPr>
                <w:rFonts w:eastAsia="ArialMT"/>
                <w:iCs/>
              </w:rPr>
              <w:t xml:space="preserve"> </w:t>
            </w:r>
            <w:r w:rsidR="00AF482A" w:rsidRPr="00AF482A">
              <w:rPr>
                <w:rFonts w:eastAsia="ArialMT"/>
                <w:b/>
                <w:bCs/>
                <w:iCs/>
              </w:rPr>
              <w:t>ar viszemāko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lastRenderedPageBreak/>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0EF3D728"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C127A4">
        <w:rPr>
          <w:b/>
          <w:bCs/>
        </w:rPr>
        <w:t>Mātera ielā 23/25</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C127A4">
        <w:rPr>
          <w:b/>
          <w:sz w:val="22"/>
          <w:szCs w:val="22"/>
        </w:rPr>
        <w:t>2022-17</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63D0F36A"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xml:space="preserve">., </w:t>
      </w:r>
      <w:r w:rsidR="00891F95">
        <w:t>202</w:t>
      </w:r>
      <w:r w:rsidR="008A15AF">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2B5AB74D"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xml:space="preserve">., </w:t>
      </w:r>
      <w:r w:rsidR="00891F95">
        <w:t>202</w:t>
      </w:r>
      <w:r w:rsidR="008A15AF">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1E1D0297" w:rsidR="00D17B51" w:rsidRPr="0042796B" w:rsidRDefault="00891F95" w:rsidP="00DB58BF">
            <w:pPr>
              <w:jc w:val="center"/>
              <w:rPr>
                <w:b/>
              </w:rPr>
            </w:pPr>
            <w:r>
              <w:rPr>
                <w:b/>
              </w:rPr>
              <w:t>202</w:t>
            </w:r>
            <w:r w:rsidR="008A15AF">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61D4AA05" w:rsidR="00D17B51" w:rsidRPr="0042796B" w:rsidRDefault="00D17B51">
      <w:pPr>
        <w:jc w:val="both"/>
      </w:pPr>
      <w:r w:rsidRPr="0042796B">
        <w:t xml:space="preserve">Mēs piedāvājam veikt konkursā </w:t>
      </w:r>
      <w:r w:rsidRPr="0042796B">
        <w:rPr>
          <w:b/>
          <w:bCs/>
        </w:rPr>
        <w:t xml:space="preserve">„Daudzdzīvokļu dzīvojamās mājas, kas atrodas </w:t>
      </w:r>
      <w:r w:rsidR="00C127A4">
        <w:rPr>
          <w:b/>
          <w:bCs/>
        </w:rPr>
        <w:t>Mātera ielā 23/25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127A4">
        <w:rPr>
          <w:b/>
          <w:sz w:val="22"/>
          <w:szCs w:val="22"/>
        </w:rPr>
        <w:t>2022-17</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DE8AF71"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C127A4">
        <w:rPr>
          <w:b/>
          <w:bCs/>
        </w:rPr>
        <w:t>Mātera ielā 23/25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127A4">
        <w:rPr>
          <w:b/>
          <w:sz w:val="22"/>
          <w:szCs w:val="22"/>
        </w:rPr>
        <w:t>2022-17</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0363A94" w14:textId="77777777" w:rsidR="00065490" w:rsidRDefault="00065490" w:rsidP="00065490">
      <w:pPr>
        <w:jc w:val="right"/>
        <w:rPr>
          <w:b/>
        </w:rPr>
      </w:pPr>
      <w:r w:rsidRPr="0042796B">
        <w:rPr>
          <w:b/>
        </w:rPr>
        <w:t>Pielikums Nr.</w:t>
      </w:r>
      <w:r>
        <w:rPr>
          <w:b/>
        </w:rPr>
        <w:t>4</w:t>
      </w:r>
      <w:r w:rsidRPr="0042796B">
        <w:rPr>
          <w:b/>
        </w:rPr>
        <w:t xml:space="preserve"> </w:t>
      </w:r>
    </w:p>
    <w:p w14:paraId="6B722956" w14:textId="77777777" w:rsidR="00065490" w:rsidRPr="00056D66" w:rsidRDefault="00065490" w:rsidP="00065490">
      <w:pPr>
        <w:rPr>
          <w:b/>
        </w:rPr>
      </w:pPr>
      <w:r w:rsidRPr="00056D66">
        <w:rPr>
          <w:b/>
        </w:rPr>
        <w:t>Sastādot tāmes izmaksas izmantot sekojošus materiālus:</w:t>
      </w:r>
    </w:p>
    <w:p w14:paraId="15A8C5E6" w14:textId="77777777" w:rsidR="00065490" w:rsidRPr="005E7F8D" w:rsidRDefault="00065490" w:rsidP="00065490">
      <w:pPr>
        <w:jc w:val="center"/>
        <w:rPr>
          <w:b/>
        </w:rPr>
      </w:pPr>
      <w:r w:rsidRPr="005E7F8D">
        <w:rPr>
          <w:b/>
        </w:rPr>
        <w:t>Bēniņu siltināšana.</w:t>
      </w:r>
    </w:p>
    <w:p w14:paraId="06BCD390" w14:textId="77777777" w:rsidR="00065490" w:rsidRPr="005E7F8D" w:rsidRDefault="00065490" w:rsidP="00065490">
      <w:pPr>
        <w:pStyle w:val="NoSpacing"/>
        <w:ind w:firstLine="720"/>
        <w:jc w:val="both"/>
      </w:pPr>
      <w:r w:rsidRPr="005E7F8D">
        <w:t>Beramā vate BLT 3 vai ekvivalents 300mm (λ ≤ 0.041 W/m*K).</w:t>
      </w:r>
    </w:p>
    <w:p w14:paraId="150CE7F9" w14:textId="77777777" w:rsidR="00065490" w:rsidRPr="005E7F8D" w:rsidRDefault="00065490" w:rsidP="00065490">
      <w:pPr>
        <w:pStyle w:val="NoSpacing"/>
        <w:ind w:firstLine="720"/>
        <w:jc w:val="both"/>
      </w:pPr>
    </w:p>
    <w:p w14:paraId="2B2BF8D3" w14:textId="77777777" w:rsidR="00065490" w:rsidRPr="005E7F8D" w:rsidRDefault="00065490" w:rsidP="00065490">
      <w:pPr>
        <w:pStyle w:val="NoSpacing"/>
        <w:ind w:firstLine="720"/>
        <w:jc w:val="both"/>
      </w:pPr>
    </w:p>
    <w:p w14:paraId="50F5876D" w14:textId="77777777" w:rsidR="00065490" w:rsidRPr="005E7F8D" w:rsidRDefault="00065490" w:rsidP="00065490">
      <w:pPr>
        <w:jc w:val="center"/>
        <w:rPr>
          <w:b/>
        </w:rPr>
      </w:pPr>
      <w:r w:rsidRPr="005E7F8D">
        <w:rPr>
          <w:b/>
        </w:rPr>
        <w:t>Pagraba stāva siltināšana.</w:t>
      </w:r>
    </w:p>
    <w:p w14:paraId="76593317" w14:textId="77777777" w:rsidR="00065490" w:rsidRPr="005E7F8D" w:rsidRDefault="00065490" w:rsidP="00065490">
      <w:pPr>
        <w:pStyle w:val="NoSpacing"/>
        <w:ind w:firstLine="720"/>
        <w:jc w:val="both"/>
      </w:pPr>
      <w:r w:rsidRPr="005E7F8D">
        <w:t>Akmens vate vai ekvivalents 50mm (λ ≤ 0.037 W/m*K). Putupolistirols vai ekvivalents 100mm (λ ≤ 0.034 W/m*K).</w:t>
      </w:r>
    </w:p>
    <w:p w14:paraId="5709F908" w14:textId="77777777" w:rsidR="00065490" w:rsidRPr="005E7F8D" w:rsidRDefault="00065490" w:rsidP="00065490">
      <w:pPr>
        <w:pStyle w:val="NoSpacing"/>
        <w:jc w:val="both"/>
      </w:pPr>
    </w:p>
    <w:p w14:paraId="34A39587" w14:textId="77777777" w:rsidR="00065490" w:rsidRPr="005E7F8D" w:rsidRDefault="00065490" w:rsidP="00065490">
      <w:pPr>
        <w:jc w:val="center"/>
        <w:rPr>
          <w:b/>
        </w:rPr>
      </w:pPr>
      <w:r w:rsidRPr="005E7F8D">
        <w:rPr>
          <w:b/>
        </w:rPr>
        <w:t>Sienu siltināšana.</w:t>
      </w:r>
    </w:p>
    <w:p w14:paraId="02AC2BEC" w14:textId="77777777" w:rsidR="00065490" w:rsidRPr="00056D66" w:rsidRDefault="00065490" w:rsidP="00065490">
      <w:pPr>
        <w:ind w:firstLine="720"/>
        <w:jc w:val="both"/>
      </w:pPr>
      <w:r w:rsidRPr="005E7F8D">
        <w:t>Pielietot ETAG 004 sistēmu (sertifikāts), ieskaitot logu un durvju aiļu apdari.</w:t>
      </w:r>
    </w:p>
    <w:p w14:paraId="221DA1FA" w14:textId="77777777" w:rsidR="00065490" w:rsidRPr="00056D66" w:rsidRDefault="00065490" w:rsidP="00065490">
      <w:pPr>
        <w:jc w:val="center"/>
        <w:rPr>
          <w:b/>
        </w:rPr>
      </w:pPr>
      <w:r w:rsidRPr="00443FEB">
        <w:rPr>
          <w:b/>
        </w:rPr>
        <w:t>Logu nomaiņa.</w:t>
      </w:r>
    </w:p>
    <w:p w14:paraId="65DBB1DC" w14:textId="77777777" w:rsidR="00065490" w:rsidRPr="00056D66" w:rsidRDefault="00065490" w:rsidP="00065490">
      <w:pPr>
        <w:pStyle w:val="NoSpacing"/>
        <w:ind w:firstLine="720"/>
        <w:jc w:val="both"/>
      </w:pPr>
      <w:r w:rsidRPr="00056D66">
        <w:t>Uzstādīt PVC konstrukcijas veramus un atgāžamus logus, saglabājot rūtojumu, ar siltuma caurlaidības koeficienta vērtību Uw ≤ 1,</w:t>
      </w:r>
      <w:r>
        <w:t>25</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3843450D" w14:textId="77777777" w:rsidR="00065490" w:rsidRPr="00056D66" w:rsidRDefault="00065490" w:rsidP="00065490">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07BCCE6E" w14:textId="77777777" w:rsidR="00065490" w:rsidRPr="001576AF" w:rsidRDefault="00065490" w:rsidP="00065490">
      <w:pPr>
        <w:spacing w:before="100" w:beforeAutospacing="1" w:after="100" w:afterAutospacing="1"/>
        <w:jc w:val="center"/>
        <w:rPr>
          <w:b/>
          <w:bCs/>
        </w:rPr>
      </w:pPr>
      <w:r w:rsidRPr="00443FEB">
        <w:rPr>
          <w:b/>
          <w:bCs/>
        </w:rPr>
        <w:t>Durvju bloku nomaiņa.</w:t>
      </w:r>
    </w:p>
    <w:p w14:paraId="7148091B" w14:textId="77777777" w:rsidR="00065490" w:rsidRPr="00A77B94" w:rsidRDefault="00065490" w:rsidP="00065490">
      <w:pPr>
        <w:pStyle w:val="NoSpacing"/>
        <w:ind w:firstLine="720"/>
        <w:jc w:val="both"/>
      </w:pPr>
      <w:r>
        <w:t xml:space="preserve">Metāla siltinātas durvis </w:t>
      </w:r>
      <w:r w:rsidRPr="00075850">
        <w:t>U≤1.</w:t>
      </w:r>
      <w:r>
        <w:t xml:space="preserve">8 </w:t>
      </w:r>
      <w:r w:rsidRPr="00056D66">
        <w:t>W/m²K.</w:t>
      </w:r>
      <w:r>
        <w:t xml:space="preserve"> Durvju slēdzene, rokturis, aprīkot ar elektrisko sprūdu un koda atslēgu, pašaizvēršanās mehānisms.  ar magnētisko aizvērēju un rokturis (LASKOMEX CD-2513TP INOX vai ekvivalents).</w:t>
      </w:r>
    </w:p>
    <w:p w14:paraId="73924505" w14:textId="77777777" w:rsidR="00065490" w:rsidRPr="005E7F8D" w:rsidRDefault="00065490" w:rsidP="00065490">
      <w:pPr>
        <w:spacing w:before="100" w:beforeAutospacing="1" w:after="100" w:afterAutospacing="1"/>
        <w:jc w:val="center"/>
        <w:rPr>
          <w:b/>
        </w:rPr>
      </w:pPr>
      <w:r w:rsidRPr="005E7F8D">
        <w:rPr>
          <w:b/>
        </w:rPr>
        <w:t>Apkure.</w:t>
      </w:r>
    </w:p>
    <w:p w14:paraId="4D6EC687" w14:textId="77777777" w:rsidR="00065490" w:rsidRPr="005E7F8D" w:rsidRDefault="00065490" w:rsidP="00065490">
      <w:pPr>
        <w:pStyle w:val="NoSpacing"/>
        <w:ind w:firstLine="720"/>
        <w:jc w:val="both"/>
      </w:pPr>
      <w:r w:rsidRPr="005E7F8D">
        <w:t>Apkures sistēmas renovācijā pielietot materiālus, kas doti apkures sistēmas projektā vai to ekvivalentus. Ēkas apkures maģistrālēm pieļaujams pielietot presējamās tērauda caurules.</w:t>
      </w:r>
    </w:p>
    <w:p w14:paraId="2DC310AC" w14:textId="77777777" w:rsidR="00065490" w:rsidRPr="005E7F8D" w:rsidRDefault="00065490" w:rsidP="00065490">
      <w:pPr>
        <w:pStyle w:val="NoSpacing"/>
        <w:ind w:firstLine="720"/>
        <w:jc w:val="both"/>
        <w:rPr>
          <w:iCs/>
        </w:rPr>
      </w:pPr>
      <w:r w:rsidRPr="005E7F8D">
        <w:t xml:space="preserve">Siltumenerģijas patēriņa sadalītāji (alokatori) </w:t>
      </w:r>
      <w:r w:rsidRPr="005E7F8D">
        <w:rPr>
          <w:color w:val="000000"/>
        </w:rPr>
        <w:t xml:space="preserve"> Sontex 566 un datu koncentratori atbilstoši alokatoru skaitam un mājas parametriem (vai ekvivalents) </w:t>
      </w:r>
      <w:r w:rsidRPr="005E7F8D">
        <w:t>ar uzstādīšanu un programmēšanu, ar attālinātu datu nolasīšanu</w:t>
      </w:r>
      <w:r w:rsidRPr="005E7F8D">
        <w:rPr>
          <w:color w:val="000000"/>
        </w:rPr>
        <w:t>, kuriem nolasīšanas operācija ir saderīga un veicama ar iekārtu - radio modemu Supercom 636.</w:t>
      </w:r>
      <w:r w:rsidRPr="005E7F8D">
        <w:rPr>
          <w:iCs/>
        </w:rPr>
        <w:t xml:space="preserve"> Pirms piedāvājuma iesniegšanas </w:t>
      </w:r>
      <w:r w:rsidRPr="005E7F8D">
        <w:rPr>
          <w:iCs/>
        </w:rPr>
        <w:lastRenderedPageBreak/>
        <w:t>saskaņot izvēlētos siltumenerģijas patēriņa sadalītājus un saistošo aprīkojumu ar siltumenerģijas piegādātāju SIA “Fortum Jelgava”.</w:t>
      </w:r>
    </w:p>
    <w:p w14:paraId="2F6351FB" w14:textId="77777777" w:rsidR="00065490" w:rsidRPr="005E7F8D" w:rsidRDefault="00065490" w:rsidP="00065490">
      <w:pPr>
        <w:pStyle w:val="NoSpacing"/>
        <w:ind w:firstLine="720"/>
        <w:jc w:val="both"/>
      </w:pPr>
      <w:r w:rsidRPr="005E7F8D">
        <w:rPr>
          <w:iCs/>
        </w:rPr>
        <w:t>Būvuzņēmējs dod pilna apjoma cenu piedāvājumu ieskaitot darbus un materiālus, kas nav uzrādīti un ir nepieciešami sistēmu montāžai, palaišanai un nodošanai</w:t>
      </w:r>
      <w:r w:rsidRPr="005E7F8D">
        <w:t>.</w:t>
      </w:r>
    </w:p>
    <w:p w14:paraId="104CC634" w14:textId="77777777" w:rsidR="00065490" w:rsidRPr="005E7F8D" w:rsidRDefault="00065490" w:rsidP="00065490">
      <w:pPr>
        <w:jc w:val="both"/>
        <w:rPr>
          <w:color w:val="000000"/>
        </w:rPr>
      </w:pPr>
    </w:p>
    <w:p w14:paraId="6C5C7F52" w14:textId="77777777" w:rsidR="00065490" w:rsidRPr="00056D66" w:rsidRDefault="00065490" w:rsidP="00065490">
      <w:pPr>
        <w:jc w:val="center"/>
        <w:rPr>
          <w:b/>
        </w:rPr>
      </w:pPr>
      <w:r w:rsidRPr="005E7F8D">
        <w:rPr>
          <w:b/>
        </w:rPr>
        <w:t>Ūdensvads.</w:t>
      </w:r>
    </w:p>
    <w:p w14:paraId="338D631A" w14:textId="77777777" w:rsidR="00065490" w:rsidRPr="00056D66" w:rsidRDefault="00065490" w:rsidP="00065490">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521FAF17" w14:textId="77777777" w:rsidR="00065490" w:rsidRPr="00056D66" w:rsidRDefault="00065490" w:rsidP="00065490">
      <w:pPr>
        <w:jc w:val="both"/>
        <w:rPr>
          <w:color w:val="000000"/>
        </w:rPr>
      </w:pPr>
    </w:p>
    <w:p w14:paraId="17647BF5" w14:textId="04F42552" w:rsidR="000234F9" w:rsidRDefault="000234F9" w:rsidP="00E111F7">
      <w:pPr>
        <w:jc w:val="both"/>
        <w:rPr>
          <w:color w:val="000000"/>
        </w:rPr>
      </w:pPr>
    </w:p>
    <w:p w14:paraId="254880ED" w14:textId="6986B82C" w:rsidR="000234F9" w:rsidRDefault="000234F9" w:rsidP="00E111F7">
      <w:pPr>
        <w:jc w:val="both"/>
        <w:rPr>
          <w:color w:val="000000"/>
        </w:rPr>
      </w:pPr>
    </w:p>
    <w:p w14:paraId="70545309" w14:textId="6E02856A" w:rsidR="000234F9" w:rsidRDefault="000234F9" w:rsidP="00E111F7">
      <w:pPr>
        <w:jc w:val="both"/>
        <w:rPr>
          <w:color w:val="000000"/>
        </w:rPr>
      </w:pPr>
    </w:p>
    <w:p w14:paraId="71C52B2A" w14:textId="3415ED9C" w:rsidR="000234F9" w:rsidRDefault="000234F9" w:rsidP="00E111F7">
      <w:pPr>
        <w:jc w:val="both"/>
        <w:rPr>
          <w:color w:val="000000"/>
        </w:rPr>
      </w:pPr>
    </w:p>
    <w:p w14:paraId="48493D2F" w14:textId="3CBD00CD" w:rsidR="000234F9" w:rsidRDefault="000234F9" w:rsidP="00E111F7">
      <w:pPr>
        <w:jc w:val="both"/>
        <w:rPr>
          <w:color w:val="000000"/>
        </w:rPr>
      </w:pPr>
    </w:p>
    <w:p w14:paraId="39D49250" w14:textId="2AFDD8BC" w:rsidR="000234F9" w:rsidRDefault="000234F9" w:rsidP="00E111F7">
      <w:pPr>
        <w:jc w:val="both"/>
        <w:rPr>
          <w:color w:val="000000"/>
        </w:rPr>
      </w:pPr>
    </w:p>
    <w:p w14:paraId="67707DAF" w14:textId="61929729" w:rsidR="000234F9" w:rsidRDefault="000234F9" w:rsidP="00E111F7">
      <w:pPr>
        <w:jc w:val="both"/>
        <w:rPr>
          <w:color w:val="000000"/>
        </w:rPr>
      </w:pPr>
    </w:p>
    <w:p w14:paraId="4FBDF202" w14:textId="44FA2911" w:rsidR="000234F9" w:rsidRDefault="000234F9" w:rsidP="00E111F7">
      <w:pPr>
        <w:jc w:val="both"/>
        <w:rPr>
          <w:color w:val="000000"/>
        </w:rPr>
      </w:pPr>
    </w:p>
    <w:p w14:paraId="4C06520F" w14:textId="2986DDF8" w:rsidR="000234F9" w:rsidRDefault="000234F9" w:rsidP="00E111F7">
      <w:pPr>
        <w:jc w:val="both"/>
        <w:rPr>
          <w:color w:val="000000"/>
        </w:rPr>
      </w:pPr>
    </w:p>
    <w:p w14:paraId="35FE48BD" w14:textId="773945BC" w:rsidR="000234F9" w:rsidRDefault="000234F9" w:rsidP="00E111F7">
      <w:pPr>
        <w:jc w:val="both"/>
        <w:rPr>
          <w:color w:val="000000"/>
        </w:rPr>
      </w:pPr>
    </w:p>
    <w:p w14:paraId="6B353DA6" w14:textId="748AE8FC" w:rsidR="000234F9" w:rsidRDefault="000234F9" w:rsidP="00E111F7">
      <w:pPr>
        <w:jc w:val="both"/>
        <w:rPr>
          <w:color w:val="000000"/>
        </w:rPr>
      </w:pPr>
    </w:p>
    <w:p w14:paraId="10190A1B" w14:textId="2BA55958" w:rsidR="000234F9" w:rsidRDefault="000234F9" w:rsidP="00E111F7">
      <w:pPr>
        <w:jc w:val="both"/>
        <w:rPr>
          <w:color w:val="000000"/>
        </w:rPr>
      </w:pPr>
    </w:p>
    <w:p w14:paraId="01614CE7" w14:textId="0CCFFBC9" w:rsidR="000234F9" w:rsidRDefault="000234F9" w:rsidP="00E111F7">
      <w:pPr>
        <w:jc w:val="both"/>
        <w:rPr>
          <w:color w:val="000000"/>
        </w:rPr>
      </w:pPr>
    </w:p>
    <w:p w14:paraId="21FAF489" w14:textId="3383F8AF" w:rsidR="000234F9" w:rsidRDefault="000234F9" w:rsidP="00E111F7">
      <w:pPr>
        <w:jc w:val="both"/>
        <w:rPr>
          <w:color w:val="000000"/>
        </w:rPr>
      </w:pPr>
    </w:p>
    <w:p w14:paraId="68E829A6" w14:textId="2D92C638" w:rsidR="000234F9" w:rsidRDefault="000234F9" w:rsidP="00E111F7">
      <w:pPr>
        <w:jc w:val="both"/>
        <w:rPr>
          <w:color w:val="000000"/>
        </w:rPr>
      </w:pPr>
    </w:p>
    <w:p w14:paraId="72CB2CB4" w14:textId="777EF7D6" w:rsidR="000234F9" w:rsidRDefault="000234F9" w:rsidP="00E111F7">
      <w:pPr>
        <w:jc w:val="both"/>
        <w:rPr>
          <w:color w:val="000000"/>
        </w:rPr>
      </w:pPr>
    </w:p>
    <w:p w14:paraId="5CF6D616" w14:textId="047FE1E3" w:rsidR="000234F9" w:rsidRDefault="000234F9" w:rsidP="00E111F7">
      <w:pPr>
        <w:jc w:val="both"/>
        <w:rPr>
          <w:color w:val="000000"/>
        </w:rPr>
      </w:pPr>
    </w:p>
    <w:p w14:paraId="3909776A" w14:textId="3B36EEF5" w:rsidR="000234F9" w:rsidRDefault="000234F9" w:rsidP="00E111F7">
      <w:pPr>
        <w:jc w:val="both"/>
        <w:rPr>
          <w:color w:val="000000"/>
        </w:rPr>
      </w:pPr>
    </w:p>
    <w:p w14:paraId="4579F17D" w14:textId="723222FF" w:rsidR="000234F9" w:rsidRDefault="000234F9" w:rsidP="00E111F7">
      <w:pPr>
        <w:jc w:val="both"/>
        <w:rPr>
          <w:color w:val="000000"/>
        </w:rPr>
      </w:pPr>
    </w:p>
    <w:p w14:paraId="087581A2" w14:textId="1EFAD408" w:rsidR="000234F9" w:rsidRDefault="000234F9" w:rsidP="00E111F7">
      <w:pPr>
        <w:jc w:val="both"/>
        <w:rPr>
          <w:color w:val="000000"/>
        </w:rPr>
      </w:pPr>
    </w:p>
    <w:p w14:paraId="17A508E1" w14:textId="31526EA4" w:rsidR="000234F9" w:rsidRDefault="000234F9" w:rsidP="00E111F7">
      <w:pPr>
        <w:jc w:val="both"/>
        <w:rPr>
          <w:color w:val="000000"/>
        </w:rPr>
      </w:pPr>
    </w:p>
    <w:p w14:paraId="426B4752" w14:textId="289BE20B" w:rsidR="000234F9" w:rsidRDefault="000234F9" w:rsidP="00E111F7">
      <w:pPr>
        <w:jc w:val="both"/>
        <w:rPr>
          <w:color w:val="000000"/>
        </w:rPr>
      </w:pPr>
    </w:p>
    <w:p w14:paraId="7F3B7DE2" w14:textId="285948A8" w:rsidR="000234F9" w:rsidRDefault="000234F9" w:rsidP="00E111F7">
      <w:pPr>
        <w:jc w:val="both"/>
        <w:rPr>
          <w:color w:val="000000"/>
        </w:rPr>
      </w:pPr>
    </w:p>
    <w:p w14:paraId="04450AC2" w14:textId="67BA7104" w:rsidR="000234F9" w:rsidRDefault="000234F9" w:rsidP="00E111F7">
      <w:pPr>
        <w:jc w:val="both"/>
        <w:rPr>
          <w:color w:val="000000"/>
        </w:rPr>
      </w:pPr>
    </w:p>
    <w:p w14:paraId="768E9DA9" w14:textId="58435C39" w:rsidR="000234F9" w:rsidRDefault="000234F9" w:rsidP="00E111F7">
      <w:pPr>
        <w:jc w:val="both"/>
        <w:rPr>
          <w:color w:val="000000"/>
        </w:rPr>
      </w:pPr>
    </w:p>
    <w:p w14:paraId="2B35CC0D" w14:textId="49E1E44A" w:rsidR="000234F9" w:rsidRDefault="000234F9" w:rsidP="00E111F7">
      <w:pPr>
        <w:jc w:val="both"/>
        <w:rPr>
          <w:color w:val="000000"/>
        </w:rPr>
      </w:pPr>
    </w:p>
    <w:p w14:paraId="79FFD55A" w14:textId="66A8E22B" w:rsidR="000234F9" w:rsidRDefault="000234F9" w:rsidP="00E111F7">
      <w:pPr>
        <w:jc w:val="both"/>
        <w:rPr>
          <w:color w:val="000000"/>
        </w:rPr>
      </w:pPr>
    </w:p>
    <w:p w14:paraId="77F96ADA" w14:textId="3685283A" w:rsidR="000234F9" w:rsidRDefault="000234F9" w:rsidP="00E111F7">
      <w:pPr>
        <w:jc w:val="both"/>
        <w:rPr>
          <w:color w:val="000000"/>
        </w:rPr>
      </w:pPr>
    </w:p>
    <w:p w14:paraId="2D651CCD" w14:textId="1B0EB53F" w:rsidR="000234F9" w:rsidRDefault="000234F9" w:rsidP="00E111F7">
      <w:pPr>
        <w:jc w:val="both"/>
        <w:rPr>
          <w:color w:val="000000"/>
        </w:rPr>
      </w:pPr>
    </w:p>
    <w:p w14:paraId="1E4C0463" w14:textId="6550FCEA" w:rsidR="000234F9" w:rsidRDefault="000234F9" w:rsidP="00E111F7">
      <w:pPr>
        <w:jc w:val="both"/>
        <w:rPr>
          <w:color w:val="000000"/>
        </w:rPr>
      </w:pPr>
    </w:p>
    <w:p w14:paraId="6F038AA0" w14:textId="65D3F48F" w:rsidR="000234F9" w:rsidRDefault="000234F9" w:rsidP="00E111F7">
      <w:pPr>
        <w:jc w:val="both"/>
        <w:rPr>
          <w:color w:val="000000"/>
        </w:rPr>
      </w:pPr>
    </w:p>
    <w:p w14:paraId="0F59EEF0" w14:textId="083030A0" w:rsidR="00A47921" w:rsidRDefault="00A47921" w:rsidP="00E111F7">
      <w:pPr>
        <w:jc w:val="both"/>
        <w:rPr>
          <w:color w:val="000000"/>
        </w:rPr>
      </w:pPr>
    </w:p>
    <w:p w14:paraId="3BC62FE2" w14:textId="3D27CF10" w:rsidR="00A47921" w:rsidRDefault="00A47921" w:rsidP="00E111F7">
      <w:pPr>
        <w:jc w:val="both"/>
        <w:rPr>
          <w:color w:val="000000"/>
        </w:rPr>
      </w:pPr>
    </w:p>
    <w:p w14:paraId="3B3F6A1C" w14:textId="0AD69116" w:rsidR="00A47921" w:rsidRDefault="00A47921" w:rsidP="00E111F7">
      <w:pPr>
        <w:jc w:val="both"/>
        <w:rPr>
          <w:color w:val="000000"/>
        </w:rPr>
      </w:pPr>
    </w:p>
    <w:p w14:paraId="6488B575" w14:textId="6BA639BF" w:rsidR="00A47921" w:rsidRDefault="00A47921" w:rsidP="00E111F7">
      <w:pPr>
        <w:jc w:val="both"/>
        <w:rPr>
          <w:color w:val="000000"/>
        </w:rPr>
      </w:pPr>
    </w:p>
    <w:p w14:paraId="630231F8" w14:textId="6643F259" w:rsidR="00A47921" w:rsidRDefault="00A47921" w:rsidP="00E111F7">
      <w:pPr>
        <w:jc w:val="both"/>
        <w:rPr>
          <w:color w:val="000000"/>
        </w:rPr>
      </w:pPr>
    </w:p>
    <w:p w14:paraId="57B538D1" w14:textId="77777777" w:rsidR="00A47921" w:rsidRDefault="00A47921" w:rsidP="00E111F7">
      <w:pPr>
        <w:jc w:val="both"/>
        <w:rPr>
          <w:color w:val="000000"/>
        </w:rPr>
      </w:pPr>
    </w:p>
    <w:p w14:paraId="2FCF458A" w14:textId="3DAB8B2F" w:rsidR="000234F9" w:rsidRDefault="000234F9" w:rsidP="00E111F7">
      <w:pPr>
        <w:jc w:val="both"/>
        <w:rPr>
          <w:color w:val="000000"/>
        </w:rPr>
      </w:pPr>
    </w:p>
    <w:p w14:paraId="790771EC" w14:textId="2DAA617F" w:rsidR="000234F9" w:rsidRDefault="000234F9" w:rsidP="00E111F7">
      <w:pPr>
        <w:jc w:val="both"/>
        <w:rPr>
          <w:color w:val="000000"/>
        </w:rPr>
      </w:pPr>
    </w:p>
    <w:p w14:paraId="7C6B1B3A" w14:textId="77777777" w:rsidR="000234F9" w:rsidRPr="00056D66" w:rsidRDefault="000234F9"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lastRenderedPageBreak/>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w:t>
      </w:r>
      <w:r w:rsidRPr="00EF4CF8">
        <w:rPr>
          <w:color w:val="000000"/>
        </w:rPr>
        <w:lastRenderedPageBreak/>
        <w:t xml:space="preserve">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w:t>
      </w:r>
      <w:r w:rsidRPr="00EF4CF8">
        <w:lastRenderedPageBreak/>
        <w:t xml:space="preserve">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w:t>
      </w:r>
      <w:r w:rsidRPr="00EF4CF8">
        <w:rPr>
          <w:color w:val="000000"/>
        </w:rPr>
        <w:lastRenderedPageBreak/>
        <w:t xml:space="preserve">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lastRenderedPageBreak/>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w:t>
      </w:r>
      <w:r w:rsidRPr="00EF4CF8">
        <w:rPr>
          <w:color w:val="000000"/>
        </w:rPr>
        <w:lastRenderedPageBreak/>
        <w:t xml:space="preserve">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w:t>
      </w:r>
      <w:r w:rsidRPr="00EF4CF8">
        <w:rPr>
          <w:color w:val="000000"/>
        </w:rPr>
        <w:lastRenderedPageBreak/>
        <w:t xml:space="preserve">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w:t>
      </w:r>
      <w:r w:rsidRPr="00EF4CF8">
        <w:rPr>
          <w:color w:val="000000"/>
        </w:rPr>
        <w:lastRenderedPageBreak/>
        <w:t xml:space="preserve">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lastRenderedPageBreak/>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Izpildītāja piedāvājumā, kuri, ja sākotnēji būtu tajā iekļauti, ietekmētu 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 xml:space="preserve">Būvniecības ikmēneša izpildes </w:t>
      </w:r>
      <w:r w:rsidRPr="00EF4CF8">
        <w:rPr>
          <w:bCs/>
          <w:color w:val="000000"/>
        </w:rPr>
        <w:lastRenderedPageBreak/>
        <w:t>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w:t>
      </w:r>
      <w:r w:rsidRPr="00EF4CF8">
        <w:lastRenderedPageBreak/>
        <w:t xml:space="preserve">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w:t>
      </w:r>
      <w:r w:rsidRPr="00EF4CF8">
        <w:lastRenderedPageBreak/>
        <w:t xml:space="preserve">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w:t>
      </w:r>
      <w:r w:rsidRPr="00EF4CF8">
        <w:rPr>
          <w:color w:val="000000"/>
        </w:rPr>
        <w:lastRenderedPageBreak/>
        <w:t>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w:t>
      </w:r>
      <w:r w:rsidRPr="00EF4CF8">
        <w:lastRenderedPageBreak/>
        <w:t>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w:t>
      </w:r>
      <w:r w:rsidRPr="00EF4CF8">
        <w:rPr>
          <w:rFonts w:ascii="Times New Roman" w:hAnsi="Times New Roman"/>
        </w:rPr>
        <w:lastRenderedPageBreak/>
        <w:t xml:space="preserve">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w:t>
      </w:r>
      <w:r>
        <w:lastRenderedPageBreak/>
        <w:t xml:space="preserve">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49B3DBAB" w:rsidR="00BF3660" w:rsidRPr="00BF3660" w:rsidRDefault="00BF3660" w:rsidP="005D29D3">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07F7" w14:textId="77777777" w:rsidR="00890C41" w:rsidRDefault="00890C41">
      <w:r>
        <w:separator/>
      </w:r>
    </w:p>
  </w:endnote>
  <w:endnote w:type="continuationSeparator" w:id="0">
    <w:p w14:paraId="438AC771" w14:textId="77777777" w:rsidR="00890C41" w:rsidRDefault="0089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DD37ED" w:rsidRDefault="00DD37ED">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DD37ED" w:rsidRDefault="00DD37ED">
    <w:pPr>
      <w:pStyle w:val="Footer"/>
    </w:pPr>
  </w:p>
  <w:p w14:paraId="41D74A2C" w14:textId="77777777" w:rsidR="00DD37ED" w:rsidRDefault="00DD3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23FA" w14:textId="77777777" w:rsidR="00890C41" w:rsidRDefault="00890C41">
      <w:r>
        <w:separator/>
      </w:r>
    </w:p>
  </w:footnote>
  <w:footnote w:type="continuationSeparator" w:id="0">
    <w:p w14:paraId="3A345E47" w14:textId="77777777" w:rsidR="00890C41" w:rsidRDefault="00890C41">
      <w:r>
        <w:continuationSeparator/>
      </w:r>
    </w:p>
  </w:footnote>
  <w:footnote w:id="1">
    <w:p w14:paraId="033CD6F7" w14:textId="77777777" w:rsidR="00DD37ED" w:rsidRPr="001D7DE0" w:rsidRDefault="00DD37ED"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23114"/>
    <w:rsid w:val="000234F9"/>
    <w:rsid w:val="00037279"/>
    <w:rsid w:val="00037B24"/>
    <w:rsid w:val="00040C65"/>
    <w:rsid w:val="000426EE"/>
    <w:rsid w:val="00045BB8"/>
    <w:rsid w:val="000507B1"/>
    <w:rsid w:val="00052D33"/>
    <w:rsid w:val="000533D8"/>
    <w:rsid w:val="00056D66"/>
    <w:rsid w:val="00063891"/>
    <w:rsid w:val="00065490"/>
    <w:rsid w:val="00066B8E"/>
    <w:rsid w:val="00070BAF"/>
    <w:rsid w:val="00085BA3"/>
    <w:rsid w:val="00086BA7"/>
    <w:rsid w:val="00090BE2"/>
    <w:rsid w:val="000959EF"/>
    <w:rsid w:val="000C22F0"/>
    <w:rsid w:val="000C255F"/>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3941"/>
    <w:rsid w:val="00225D8C"/>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D5170"/>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87ED2"/>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31AF"/>
    <w:rsid w:val="00816AF5"/>
    <w:rsid w:val="00820160"/>
    <w:rsid w:val="00821ED3"/>
    <w:rsid w:val="0083416D"/>
    <w:rsid w:val="0084024D"/>
    <w:rsid w:val="00840292"/>
    <w:rsid w:val="0084245D"/>
    <w:rsid w:val="008429DC"/>
    <w:rsid w:val="008556DD"/>
    <w:rsid w:val="00860836"/>
    <w:rsid w:val="008677BE"/>
    <w:rsid w:val="00890C41"/>
    <w:rsid w:val="0089189A"/>
    <w:rsid w:val="00891F95"/>
    <w:rsid w:val="008933DD"/>
    <w:rsid w:val="008A15AF"/>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545C"/>
    <w:rsid w:val="00A86CE8"/>
    <w:rsid w:val="00A87304"/>
    <w:rsid w:val="00A96831"/>
    <w:rsid w:val="00AA231C"/>
    <w:rsid w:val="00AB6751"/>
    <w:rsid w:val="00AC0B46"/>
    <w:rsid w:val="00AC109E"/>
    <w:rsid w:val="00AC2B76"/>
    <w:rsid w:val="00AC42C8"/>
    <w:rsid w:val="00AD3BDD"/>
    <w:rsid w:val="00AE7775"/>
    <w:rsid w:val="00AF482A"/>
    <w:rsid w:val="00AF5D79"/>
    <w:rsid w:val="00B12149"/>
    <w:rsid w:val="00B13457"/>
    <w:rsid w:val="00B30B3D"/>
    <w:rsid w:val="00B3725D"/>
    <w:rsid w:val="00B43AD8"/>
    <w:rsid w:val="00B45551"/>
    <w:rsid w:val="00B64334"/>
    <w:rsid w:val="00B82693"/>
    <w:rsid w:val="00BB2B4C"/>
    <w:rsid w:val="00BB3FF8"/>
    <w:rsid w:val="00BC45B2"/>
    <w:rsid w:val="00BC7741"/>
    <w:rsid w:val="00BD6B8B"/>
    <w:rsid w:val="00BE3993"/>
    <w:rsid w:val="00BF057A"/>
    <w:rsid w:val="00BF1261"/>
    <w:rsid w:val="00BF335C"/>
    <w:rsid w:val="00BF3660"/>
    <w:rsid w:val="00BF3C82"/>
    <w:rsid w:val="00C024FC"/>
    <w:rsid w:val="00C127A4"/>
    <w:rsid w:val="00C20AFE"/>
    <w:rsid w:val="00C24981"/>
    <w:rsid w:val="00C40011"/>
    <w:rsid w:val="00C4066E"/>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3EBB"/>
    <w:rsid w:val="00D27515"/>
    <w:rsid w:val="00D46052"/>
    <w:rsid w:val="00D5085F"/>
    <w:rsid w:val="00D535F6"/>
    <w:rsid w:val="00D626E5"/>
    <w:rsid w:val="00D62985"/>
    <w:rsid w:val="00D70214"/>
    <w:rsid w:val="00D7538E"/>
    <w:rsid w:val="00D76124"/>
    <w:rsid w:val="00D874CF"/>
    <w:rsid w:val="00D93210"/>
    <w:rsid w:val="00DB58BF"/>
    <w:rsid w:val="00DC05EB"/>
    <w:rsid w:val="00DC065B"/>
    <w:rsid w:val="00DC3C4C"/>
    <w:rsid w:val="00DD37ED"/>
    <w:rsid w:val="00DD40AE"/>
    <w:rsid w:val="00DE79EC"/>
    <w:rsid w:val="00DF6041"/>
    <w:rsid w:val="00E006C8"/>
    <w:rsid w:val="00E01AD2"/>
    <w:rsid w:val="00E05960"/>
    <w:rsid w:val="00E07E98"/>
    <w:rsid w:val="00E111F7"/>
    <w:rsid w:val="00E14317"/>
    <w:rsid w:val="00E14C34"/>
    <w:rsid w:val="00E17708"/>
    <w:rsid w:val="00E30A07"/>
    <w:rsid w:val="00E31A05"/>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838C7"/>
    <w:rsid w:val="00F90262"/>
    <w:rsid w:val="00FA1056"/>
    <w:rsid w:val="00FB2DA6"/>
    <w:rsid w:val="00FB3B62"/>
    <w:rsid w:val="00FB49B1"/>
    <w:rsid w:val="00FC1002"/>
    <w:rsid w:val="00FC16EB"/>
    <w:rsid w:val="00FC1CAF"/>
    <w:rsid w:val="00FD62A1"/>
    <w:rsid w:val="00FE40EC"/>
    <w:rsid w:val="00FF414E"/>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B4A9-F068-4D4E-B724-64CF7644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45</Pages>
  <Words>75239</Words>
  <Characters>42887</Characters>
  <Application>Microsoft Office Word</Application>
  <DocSecurity>0</DocSecurity>
  <Lines>357</Lines>
  <Paragraphs>235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117891</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76</cp:revision>
  <cp:lastPrinted>2022-03-03T14:04:00Z</cp:lastPrinted>
  <dcterms:created xsi:type="dcterms:W3CDTF">2020-09-11T06:40:00Z</dcterms:created>
  <dcterms:modified xsi:type="dcterms:W3CDTF">2022-03-29T11:22:00Z</dcterms:modified>
</cp:coreProperties>
</file>